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SP4.342.1.2022</w:t>
        <w:tab/>
        <w:tab/>
        <w:tab/>
        <w:tab/>
        <w:tab/>
        <w:tab/>
        <w:t xml:space="preserve">Racibórz, dnia </w:t>
      </w:r>
      <w:r>
        <w:rPr>
          <w:color w:val="000000" w:themeColor="text1"/>
          <w:sz w:val="24"/>
          <w:szCs w:val="24"/>
        </w:rPr>
        <w:t>09</w:t>
      </w:r>
      <w:r>
        <w:rPr>
          <w:color w:val="000000"/>
          <w:sz w:val="24"/>
          <w:szCs w:val="24"/>
        </w:rPr>
        <w:t>.0</w:t>
      </w:r>
      <w:r>
        <w:rPr>
          <w:rFonts w:eastAsia="Calibri" w:cs="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color w:val="000000"/>
          <w:sz w:val="24"/>
          <w:szCs w:val="24"/>
        </w:rPr>
        <w:t xml:space="preserve">.2022 r    </w:t>
      </w:r>
      <w:r>
        <w:rPr>
          <w:rFonts w:eastAsia="Calibri"/>
          <w:b/>
          <w:color w:val="000000"/>
          <w:spacing w:val="-3"/>
          <w:sz w:val="24"/>
          <w:szCs w:val="24"/>
        </w:rPr>
        <w:t>Szko</w:t>
      </w:r>
      <w:r>
        <w:rPr>
          <w:rFonts w:eastAsia="Calibri"/>
          <w:b/>
          <w:spacing w:val="-3"/>
        </w:rPr>
        <w:t xml:space="preserve">ła Podstawowa Nr 4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Calibri"/>
          <w:spacing w:val="-3"/>
        </w:rPr>
        <w:t>im. ks. Stefana Pieczki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ul. Wojska Polskiego 8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Calibri"/>
          <w:spacing w:val="-3"/>
        </w:rPr>
        <w:t>47- 400 Racibórz</w:t>
      </w:r>
      <w:r>
        <w:rPr>
          <w:sz w:val="24"/>
          <w:szCs w:val="24"/>
        </w:rPr>
        <w:tab/>
        <w:tab/>
        <w:tab/>
        <w:tab/>
        <w:tab/>
      </w:r>
      <w:r>
        <w:rPr>
          <w:sz w:val="16"/>
          <w:szCs w:val="16"/>
        </w:rPr>
        <w:t xml:space="preserve">                      </w:t>
      </w:r>
      <w:r>
        <w:rPr>
          <w:color w:val="FF0000"/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tab/>
        <w:tab/>
      </w:r>
    </w:p>
    <w:p>
      <w:pPr>
        <w:pStyle w:val="Normal"/>
        <w:jc w:val="right"/>
        <w:rPr>
          <w:rFonts w:cs="Calibri"/>
          <w:b/>
          <w:b/>
          <w:u w:val="single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b/>
          <w:bCs/>
          <w:sz w:val="24"/>
          <w:szCs w:val="24"/>
        </w:rPr>
        <w:t xml:space="preserve">INFORMACJA O WYBORZE NAJKORZYSTNIEJSZEJ OFERTY 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NormalWeb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dot. wyboru najkorzystniejszej oferty w postępowaniu o udzielenie zamówienia publicznego    pn.:   „</w:t>
      </w:r>
      <w:r>
        <w:rPr>
          <w:rFonts w:cs="Calibri" w:ascii="Calibri" w:hAnsi="Calibri"/>
          <w:b/>
          <w:bCs/>
          <w:color w:val="000000"/>
          <w:sz w:val="24"/>
          <w:szCs w:val="24"/>
          <w:lang w:eastAsia="pl-PL"/>
        </w:rPr>
        <w:t>Dostawa pomocy dydaktycznych i naukowych</w:t>
      </w:r>
      <w:r>
        <w:rPr>
          <w:rFonts w:ascii="Calibri" w:hAnsi="Calibri"/>
          <w:b/>
          <w:bCs/>
          <w:sz w:val="24"/>
          <w:szCs w:val="24"/>
          <w:lang w:eastAsia="pl-PL"/>
        </w:rPr>
        <w:t>”.</w:t>
      </w:r>
    </w:p>
    <w:p>
      <w:pPr>
        <w:pStyle w:val="Normal"/>
        <w:jc w:val="both"/>
        <w:rPr/>
      </w:pPr>
      <w:r>
        <w:rPr>
          <w:rFonts w:cs="Calibri"/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ab/>
        <w:t>Na podstawie art. 239 ustawy Prawo zamówień publicznych informuję, że w postępowaniu o udzielenie zamówienia publicznego w trybie podstawowym bez negocjacji na wykonanie w/w zadania, jako najkorzystniejsza została wybrana oferta złożona przez:</w:t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>
          <w:b/>
          <w:bCs/>
          <w:sz w:val="24"/>
          <w:szCs w:val="24"/>
          <w:u w:val="single"/>
        </w:rPr>
        <w:t>Część 1 Dostawa pomocy dydaktycznych i naukowych</w:t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F.H. AKS KAZIMIERZ SZCZYGIELSKI         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sz w:val="24"/>
          <w:lang w:eastAsia="pl-PL"/>
        </w:rPr>
        <w:t xml:space="preserve">ul. Jagiellońska 2                                                                                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24"/>
          <w:lang w:eastAsia="pl-PL"/>
        </w:rPr>
        <w:t xml:space="preserve"> </w:t>
      </w:r>
      <w:r>
        <w:rPr>
          <w:rFonts w:eastAsia="Times New Roman"/>
          <w:sz w:val="24"/>
          <w:lang w:eastAsia="pl-PL"/>
        </w:rPr>
        <w:t xml:space="preserve">37-200 Przeworsk        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cenie: 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 </w:t>
      </w: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57 620,00 </w:t>
      </w:r>
      <w:r>
        <w:rPr>
          <w:rFonts w:cs="Calibri"/>
          <w:b/>
          <w:bCs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" w:cs="Calibri"/>
          <w:sz w:val="12"/>
          <w:szCs w:val="12"/>
        </w:rPr>
      </w:pPr>
      <w:r>
        <w:rPr>
          <w:rFonts w:eastAsia="HG Mincho Light J;Times New Rom" w:cs="Calibri"/>
          <w:sz w:val="12"/>
          <w:szCs w:val="12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/>
      </w:pPr>
      <w:r>
        <w:rPr>
          <w:rFonts w:eastAsia="HG Mincho Light J;Times New Rom" w:cs="Calibri"/>
          <w:sz w:val="24"/>
        </w:rPr>
        <w:t>Uzasadnienie wyboru:</w:t>
      </w:r>
      <w:r>
        <w:rPr>
          <w:rFonts w:eastAsia="HG Mincho Light J;Times New Rom" w:cs="Calibri"/>
          <w:b w:val="false"/>
          <w:sz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/>
      </w:pPr>
      <w:r>
        <w:rPr>
          <w:rFonts w:cs="Calibri"/>
          <w:b w:val="false"/>
          <w:color w:val="000000"/>
          <w:sz w:val="24"/>
        </w:rPr>
        <w:t xml:space="preserve">Oferta   została  oceniona  jako  najkorzystniejsza, </w:t>
      </w:r>
      <w:r>
        <w:rPr>
          <w:rFonts w:eastAsia="HG Mincho Light J;Times New Roman" w:cs="Calibri"/>
          <w:b w:val="false"/>
          <w:color w:val="000000"/>
          <w:sz w:val="24"/>
        </w:rPr>
        <w:t>uz</w:t>
      </w:r>
      <w:r>
        <w:rPr>
          <w:rFonts w:cs="Calibri"/>
          <w:b w:val="false"/>
          <w:color w:val="000000"/>
          <w:sz w:val="24"/>
        </w:rPr>
        <w:t>yskała  najwyższą  liczbę  punktów (tj.100,00 ) obliczonych  w oparciu o ustalone w SWZ  kryteria. Wykonawca nie podlega wykluczeniu z postępowania.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/>
      </w:pPr>
      <w:r>
        <w:rPr>
          <w:rFonts w:cs="Calibri"/>
          <w:b w:val="false"/>
          <w:sz w:val="24"/>
          <w:szCs w:val="24"/>
        </w:rPr>
        <w:t>W postępowaniu złożono 4 oferty, w tym 1 ofertę odrzucono.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>Jednocześnie informuję, że w/w postępowaniu oferty złożył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>y</w:t>
      </w:r>
      <w:r>
        <w:rPr>
          <w:rFonts w:cs="Calibri"/>
          <w:sz w:val="24"/>
          <w:szCs w:val="24"/>
        </w:rPr>
        <w:t xml:space="preserve"> firmy z następującymi cenami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otrzymały następującą ilość punktów: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9236" w:type="dxa"/>
        <w:jc w:val="left"/>
        <w:tblInd w:w="58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676"/>
        <w:gridCol w:w="4874"/>
        <w:gridCol w:w="1816"/>
        <w:gridCol w:w="1869"/>
      </w:tblGrid>
      <w:tr>
        <w:trPr>
          <w:trHeight w:val="63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Cena ofertowa brutto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Przedsi</w:t>
            </w:r>
            <w:r>
              <w:rPr>
                <w:b/>
                <w:sz w:val="24"/>
                <w:szCs w:val="24"/>
              </w:rPr>
              <w:t>ębiorstwo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Handlowo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Usługowe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Hydro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s. c.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Suchowola 6,26-020 Chmielnik                                                                                      NIP: 6572913756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  <w:t>59 425,00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Firma Handlowa „Piątka” Teresa Bajor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rFonts w:eastAsia="Times New Roman"/>
                <w:sz w:val="24"/>
                <w:lang w:eastAsia="pl-PL"/>
              </w:rPr>
              <w:t>ul. Pułaskiego 2a, 39-300 Mielec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lang w:eastAsia="pl-PL"/>
              </w:rPr>
              <w:t>NIP:8721445191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  <w:t>59 519,00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ONE PLEX Katarzyna Bendig                                                                                   </w:t>
            </w:r>
            <w:r>
              <w:rPr>
                <w:sz w:val="24"/>
                <w:szCs w:val="24"/>
              </w:rPr>
              <w:t>ul. Kamierowska 11A, 83-250 Skarszewy                                                                                     NIP: 5922112891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  <w:t>80 009,00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Oferta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 w:val="false"/>
                <w:sz w:val="24"/>
                <w:szCs w:val="24"/>
                <w:lang w:eastAsia="pl-PL"/>
              </w:rPr>
              <w:t xml:space="preserve">F.H. AKS KAZIMIERZ SZCZYGIELSKI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ul. Jagiellońska 2, 37-200 Przeworsk                                                                                 NIP: 7940000198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  <w:t>57 620,00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>
      <w:pPr>
        <w:pStyle w:val="Western"/>
        <w:widowControl w:val="false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ab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>
          <w:b/>
          <w:bCs/>
          <w:sz w:val="24"/>
          <w:szCs w:val="24"/>
          <w:u w:val="single"/>
        </w:rPr>
        <w:t>Część 2 Dostawa sprzętu komputerowego</w:t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Przedsiębiorstwo Optimus Sp. z o.o.</w:t>
      </w:r>
      <w:r>
        <w:rPr>
          <w:rFonts w:eastAsia="Times New Roman"/>
          <w:sz w:val="24"/>
          <w:szCs w:val="24"/>
          <w:lang w:eastAsia="pl-PL"/>
        </w:rPr>
        <w:t xml:space="preserve">    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ul. Jana Pawła II 84k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98-200 Sieradz 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cenie: 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 </w:t>
      </w:r>
      <w:r>
        <w:rPr>
          <w:rFonts w:cs="Calibri"/>
          <w:b/>
          <w:bCs/>
          <w:iCs/>
          <w:color w:val="000000"/>
          <w:sz w:val="24"/>
          <w:szCs w:val="24"/>
        </w:rPr>
        <w:t>68 971,02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" w:cs="Calibri"/>
          <w:sz w:val="12"/>
          <w:szCs w:val="12"/>
        </w:rPr>
      </w:pPr>
      <w:r>
        <w:rPr>
          <w:rFonts w:eastAsia="HG Mincho Light J;Times New Rom" w:cs="Calibri"/>
          <w:sz w:val="12"/>
          <w:szCs w:val="12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/>
      </w:pPr>
      <w:r>
        <w:rPr>
          <w:rFonts w:eastAsia="HG Mincho Light J;Times New Rom" w:cs="Calibri"/>
          <w:sz w:val="24"/>
        </w:rPr>
        <w:t>Uzasadnienie wyboru:</w:t>
      </w:r>
      <w:r>
        <w:rPr>
          <w:rFonts w:eastAsia="HG Mincho Light J;Times New Rom" w:cs="Calibri"/>
          <w:b w:val="false"/>
          <w:sz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/>
      </w:pPr>
      <w:r>
        <w:rPr>
          <w:rFonts w:cs="Calibri"/>
          <w:b w:val="false"/>
          <w:color w:val="000000"/>
          <w:sz w:val="24"/>
        </w:rPr>
        <w:t xml:space="preserve">Oferta   została  oceniona  jako  najkorzystniejsza, </w:t>
      </w:r>
      <w:r>
        <w:rPr>
          <w:rFonts w:eastAsia="HG Mincho Light J;Times New Roman" w:cs="Calibri"/>
          <w:b w:val="false"/>
          <w:color w:val="000000"/>
          <w:sz w:val="24"/>
        </w:rPr>
        <w:t>uz</w:t>
      </w:r>
      <w:r>
        <w:rPr>
          <w:rFonts w:cs="Calibri"/>
          <w:b w:val="false"/>
          <w:color w:val="000000"/>
          <w:sz w:val="24"/>
        </w:rPr>
        <w:t>yskała  najwyższą  liczbę  punktów (tj.100,00 ) obliczonych  w oparciu o ustalone w SWZ  kryteria. Wykonawca nie podlega wykluczeniu z postępowania.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/>
      </w:pPr>
      <w:r>
        <w:rPr>
          <w:rFonts w:cs="Calibri"/>
          <w:b w:val="false"/>
          <w:sz w:val="24"/>
          <w:szCs w:val="24"/>
        </w:rPr>
        <w:t>W postępowaniu złożono 4 oferty.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>Jednocześnie informuję, że w/w postępowaniu oferty złożył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>y</w:t>
      </w:r>
      <w:r>
        <w:rPr>
          <w:rFonts w:cs="Calibri"/>
          <w:sz w:val="24"/>
          <w:szCs w:val="24"/>
        </w:rPr>
        <w:t xml:space="preserve"> firmy z następującymi cenami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otrzymały następującą ilość punktów: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9236" w:type="dxa"/>
        <w:jc w:val="left"/>
        <w:tblInd w:w="58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676"/>
        <w:gridCol w:w="4709"/>
        <w:gridCol w:w="1981"/>
        <w:gridCol w:w="1869"/>
      </w:tblGrid>
      <w:tr>
        <w:trPr>
          <w:trHeight w:val="63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Cena ofertowa brutto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PH ENERGIA S.C.                                                                                             </w:t>
            </w:r>
            <w:r>
              <w:rPr>
                <w:sz w:val="24"/>
                <w:szCs w:val="24"/>
              </w:rPr>
              <w:t>ul. Warszawska 151, 25-547 Kielce                                                                                            NIP: 9591956722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  <w:t>79 293,60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Handlowa „Piątka” Teresa Bajor</w:t>
            </w:r>
            <w:r>
              <w:rPr>
                <w:sz w:val="24"/>
                <w:szCs w:val="24"/>
              </w:rPr>
              <w:t xml:space="preserve">                                                      ul. Pułaskiego 2a, 39-300 Mielec                                                                                              NIP: 8721445191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79 324,00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Przedsiębiorstwo Optimus Sp. z o.o.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ul. Jana Pawła II 84k,  98-200 Sieradz                                                                                          NIP: 8270018155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68 971,02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PWH WIP – Małgorzata Szczepanik-Grzywocz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ul. Reymonta 23,  44-200 Rybnik                                                                                         NIP: 6422059243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  <w:t>77 982,00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88,00</w:t>
            </w:r>
          </w:p>
        </w:tc>
      </w:tr>
    </w:tbl>
    <w:p>
      <w:pPr>
        <w:pStyle w:val="Tekstpodstawowy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/>
      </w:r>
    </w:p>
    <w:p>
      <w:pPr>
        <w:pStyle w:val="Tretekstu"/>
        <w:widowControl w:val="false"/>
        <w:suppressAutoHyphens w:val="false"/>
        <w:spacing w:lineRule="auto" w:line="240" w:before="0" w:after="0"/>
        <w:rPr>
          <w:u w:val="single"/>
        </w:rPr>
      </w:pPr>
      <w:r>
        <w:rPr>
          <w:b/>
          <w:bCs/>
          <w:sz w:val="24"/>
          <w:szCs w:val="24"/>
          <w:u w:val="single"/>
        </w:rPr>
        <w:t>Część 3 Dostawa  wyposażenia do TERAPII SI</w:t>
      </w:r>
    </w:p>
    <w:p>
      <w:pPr>
        <w:pStyle w:val="Tretekstu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b/>
          <w:sz w:val="24"/>
          <w:szCs w:val="24"/>
          <w:lang w:eastAsia="pl-PL"/>
        </w:rPr>
        <w:t xml:space="preserve">P.W.D.Apex          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sz w:val="24"/>
          <w:szCs w:val="24"/>
          <w:lang w:eastAsia="pl-PL"/>
        </w:rPr>
        <w:t>ul. Kopernika 12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sz w:val="24"/>
          <w:szCs w:val="24"/>
          <w:lang w:eastAsia="pl-PL"/>
        </w:rPr>
        <w:t>Strzałków, 97-500 Radomsko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cenie: 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 </w:t>
      </w:r>
      <w:r>
        <w:rPr>
          <w:rFonts w:cs="Calibri" w:cstheme="minorHAnsi"/>
          <w:b/>
          <w:bCs/>
          <w:iCs/>
          <w:color w:val="000000"/>
          <w:sz w:val="24"/>
          <w:szCs w:val="24"/>
        </w:rPr>
        <w:t>21 539,21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" w:cs="Calibri"/>
          <w:sz w:val="12"/>
          <w:szCs w:val="12"/>
        </w:rPr>
      </w:pPr>
      <w:r>
        <w:rPr>
          <w:rFonts w:eastAsia="HG Mincho Light J;Times New Rom" w:cs="Calibri"/>
          <w:sz w:val="12"/>
          <w:szCs w:val="12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/>
      </w:pPr>
      <w:r>
        <w:rPr>
          <w:rFonts w:eastAsia="HG Mincho Light J;Times New Rom" w:cs="Calibri"/>
          <w:sz w:val="24"/>
        </w:rPr>
        <w:t>Uzasadnienie wyboru:</w:t>
      </w:r>
      <w:r>
        <w:rPr>
          <w:rFonts w:eastAsia="HG Mincho Light J;Times New Rom" w:cs="Calibri"/>
          <w:b w:val="false"/>
          <w:sz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/>
      </w:pPr>
      <w:r>
        <w:rPr>
          <w:rFonts w:cs="Calibri"/>
          <w:b w:val="false"/>
          <w:color w:val="000000"/>
          <w:sz w:val="24"/>
        </w:rPr>
        <w:t xml:space="preserve">Oferta   została  oceniona  jako  najkorzystniejsza, </w:t>
      </w:r>
      <w:r>
        <w:rPr>
          <w:rFonts w:eastAsia="HG Mincho Light J;Times New Roman" w:cs="Calibri"/>
          <w:b w:val="false"/>
          <w:color w:val="000000"/>
          <w:sz w:val="24"/>
        </w:rPr>
        <w:t>uz</w:t>
      </w:r>
      <w:r>
        <w:rPr>
          <w:rFonts w:cs="Calibri"/>
          <w:b w:val="false"/>
          <w:color w:val="000000"/>
          <w:sz w:val="24"/>
        </w:rPr>
        <w:t>yskała  najwyższą  liczbę  punktów (tj.100,00 ) obliczonych  w oparciu o ustalone w SWZ  kryteria. Wykonawca nie podlega wykluczeniu z postępowania.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/>
      </w:pPr>
      <w:r>
        <w:rPr>
          <w:rFonts w:cs="Calibri"/>
          <w:b w:val="false"/>
          <w:sz w:val="24"/>
          <w:szCs w:val="24"/>
        </w:rPr>
        <w:t>W postępowaniu złożono 2 oferty.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>Jednocześnie informuję, że w/w postępowaniu oferty złożył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>y</w:t>
      </w:r>
      <w:r>
        <w:rPr>
          <w:rFonts w:cs="Calibri"/>
          <w:sz w:val="24"/>
          <w:szCs w:val="24"/>
        </w:rPr>
        <w:t xml:space="preserve"> firmy z następującymi cenami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otrzymały następującą ilość punktów: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9236" w:type="dxa"/>
        <w:jc w:val="left"/>
        <w:tblInd w:w="58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676"/>
        <w:gridCol w:w="4709"/>
        <w:gridCol w:w="1981"/>
        <w:gridCol w:w="1869"/>
      </w:tblGrid>
      <w:tr>
        <w:trPr>
          <w:trHeight w:val="63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Cena ofertowa brutto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P.W.D.Apex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Strzałków, ul. Kopernika 12, 97-500 Radomsko                                                                                  NIP: 7721042067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  <w:t>21 539,21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 ENERGIA S.C.                                                                                             </w:t>
            </w:r>
            <w:r>
              <w:rPr>
                <w:sz w:val="24"/>
                <w:szCs w:val="24"/>
              </w:rPr>
              <w:t>ul. Warszawska 151,  25-547 Kielce                                                                                             NIP: 9591956722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25 758,22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</w:tbl>
    <w:p>
      <w:pPr>
        <w:pStyle w:val="Tekstpodstawowy2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"/>
        <w:ind w:hanging="0"/>
        <w:rPr>
          <w:sz w:val="24"/>
          <w:szCs w:val="24"/>
        </w:rPr>
      </w:pPr>
      <w:r>
        <w:rPr/>
      </w:r>
    </w:p>
    <w:p>
      <w:pPr>
        <w:pStyle w:val="Tekstpodstawowy2"/>
        <w:ind w:hanging="0"/>
        <w:rPr>
          <w:sz w:val="24"/>
          <w:szCs w:val="24"/>
        </w:rPr>
      </w:pPr>
      <w:r>
        <w:rPr/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Dyrektor Szkoły</w:t>
      </w:r>
    </w:p>
    <w:p>
      <w:pPr>
        <w:pStyle w:val="BodyText2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 </w:t>
      </w:r>
      <w:r>
        <w:rPr>
          <w:b/>
          <w:bCs/>
          <w:sz w:val="24"/>
          <w:szCs w:val="24"/>
        </w:rPr>
        <w:t>Karina Pacułt</w:t>
      </w:r>
    </w:p>
    <w:p>
      <w:pPr>
        <w:pStyle w:val="Normal"/>
        <w:tabs>
          <w:tab w:val="clear" w:pos="708"/>
          <w:tab w:val="left" w:pos="256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>Projekt współfinansowany przez Unię Europejską ze środków Europejskiego Funduszu Społecznego</w:t>
    </w:r>
  </w:p>
  <w:p>
    <w:pPr>
      <w:pStyle w:val="Normal"/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 xml:space="preserve"> </w:t>
    </w:r>
    <w:r>
      <w:rPr>
        <w:b/>
        <w:i/>
        <w:sz w:val="20"/>
      </w:rPr>
      <w:t xml:space="preserve">w ramach Regionalnego Programu Operacyjnego Województwa Śląskiego </w:t>
    </w:r>
  </w:p>
  <w:p>
    <w:pPr>
      <w:pStyle w:val="Normal"/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>na lata 2014-2020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480" w:leader="none"/>
        <w:tab w:val="center" w:pos="4535" w:leader="none"/>
      </w:tabs>
      <w:spacing w:before="227" w:after="113"/>
      <w:ind w:left="0" w:right="0" w:hanging="0"/>
      <w:rPr/>
    </w:pPr>
    <w:r>
      <w:rPr/>
      <w:drawing>
        <wp:inline distT="0" distB="0" distL="0" distR="0">
          <wp:extent cx="557149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Znak3">
    <w:name w:val="Znak Znak3"/>
    <w:qFormat/>
    <w:rPr>
      <w:color w:val="000000"/>
      <w:sz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qFormat/>
    <w:pPr>
      <w:ind w:left="1416" w:hanging="0"/>
    </w:pPr>
    <w:rPr>
      <w:b/>
      <w:sz w:val="28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Arial Unicode MS" w:hAnsi="Arial Unicode MS"/>
    </w:rPr>
  </w:style>
  <w:style w:type="paragraph" w:styleId="Wcicietrecitekstu">
    <w:name w:val="Body Text Indent"/>
    <w:basedOn w:val="Normal"/>
    <w:pPr>
      <w:ind w:left="5664" w:hanging="0"/>
    </w:pPr>
    <w:rPr>
      <w:b/>
      <w:sz w:val="28"/>
    </w:rPr>
  </w:style>
  <w:style w:type="paragraph" w:styleId="Western" w:customStyle="1">
    <w:name w:val="western"/>
    <w:basedOn w:val="Normal"/>
    <w:qFormat/>
    <w:pPr>
      <w:spacing w:before="119" w:after="0"/>
    </w:pPr>
    <w:rPr>
      <w:b/>
      <w:bCs/>
      <w:color w:val="000000"/>
    </w:rPr>
  </w:style>
  <w:style w:type="paragraph" w:styleId="AkapitzlistAkapitzlistBSKolorowalistaakcent11Signature" w:customStyle="1">
    <w:name w:val="Akapit z listą;Akapit z listą BS;Kolorowa lista — akcent 11;Signature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</w:rPr>
  </w:style>
  <w:style w:type="paragraph" w:styleId="BodyText2">
    <w:name w:val="Body Text 2"/>
    <w:basedOn w:val="Normal"/>
    <w:qFormat/>
    <w:pPr>
      <w:jc w:val="both"/>
    </w:pPr>
    <w:rPr>
      <w:rFonts w:eastAsia="HG Mincho Light J;Times New Rom"/>
      <w:color w:val="000000"/>
    </w:rPr>
  </w:style>
  <w:style w:type="paragraph" w:styleId="BodyTextbtanita1" w:customStyle="1">
    <w:name w:val="Body Text;bt;anita1"/>
    <w:basedOn w:val="Normal"/>
    <w:qFormat/>
    <w:pPr>
      <w:spacing w:before="120" w:after="160"/>
    </w:pPr>
    <w:rPr>
      <w:b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rFonts w:eastAsia="HG Mincho Light J;Times New Roman"/>
      <w:color w:val="00000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LibreOffice/7.1.2.2$Windows_X86_64 LibreOffice_project/8a45595d069ef5570103caea1b71cc9d82b2aae4</Application>
  <AppVersion>15.0000</AppVersion>
  <Pages>3</Pages>
  <Words>573</Words>
  <Characters>3133</Characters>
  <CharactersWithSpaces>5593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2022-03-09T14:03:58Z</cp:lastPrinted>
  <dcterms:modified xsi:type="dcterms:W3CDTF">2022-03-09T14:04:03Z</dcterms:modified>
  <cp:revision>61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